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A1" w:rsidRPr="00836CA1" w:rsidRDefault="00836CA1" w:rsidP="00836CA1">
      <w:pPr>
        <w:rPr>
          <w:b/>
        </w:rPr>
      </w:pPr>
      <w:r w:rsidRPr="00836CA1">
        <w:rPr>
          <w:b/>
        </w:rPr>
        <w:t xml:space="preserve">New Connection Procedure Process </w:t>
      </w:r>
    </w:p>
    <w:p w:rsidR="00836CA1" w:rsidRPr="00836CA1" w:rsidRDefault="00836CA1" w:rsidP="00836CA1">
      <w:pPr>
        <w:rPr>
          <w:b/>
          <w:u w:val="single"/>
        </w:rPr>
      </w:pPr>
      <w:r w:rsidRPr="00836CA1">
        <w:rPr>
          <w:b/>
          <w:u w:val="single"/>
        </w:rPr>
        <w:t>Domestic</w:t>
      </w:r>
    </w:p>
    <w:p w:rsidR="00836CA1" w:rsidRPr="00836CA1" w:rsidRDefault="00836CA1" w:rsidP="00836CA1">
      <w:pPr>
        <w:numPr>
          <w:ilvl w:val="0"/>
          <w:numId w:val="1"/>
        </w:numPr>
      </w:pPr>
      <w:r w:rsidRPr="00836CA1">
        <w:t>Customer applies for quotation. Required documents / Forms to fill:</w:t>
      </w:r>
    </w:p>
    <w:p w:rsidR="00836CA1" w:rsidRPr="00836CA1" w:rsidRDefault="00836CA1" w:rsidP="00836CA1">
      <w:pPr>
        <w:numPr>
          <w:ilvl w:val="0"/>
          <w:numId w:val="2"/>
        </w:numPr>
      </w:pPr>
      <w:r w:rsidRPr="00836CA1">
        <w:t>Proof of ownership (title deed/certificate of rights or land overseer lease agreement)</w:t>
      </w:r>
    </w:p>
    <w:p w:rsidR="00836CA1" w:rsidRPr="00836CA1" w:rsidRDefault="00836CA1" w:rsidP="00836CA1">
      <w:pPr>
        <w:numPr>
          <w:ilvl w:val="0"/>
          <w:numId w:val="2"/>
        </w:numPr>
      </w:pPr>
      <w:r w:rsidRPr="00836CA1">
        <w:t>Valid ID (</w:t>
      </w:r>
      <w:proofErr w:type="spellStart"/>
      <w:r w:rsidRPr="00836CA1">
        <w:t>Omang</w:t>
      </w:r>
      <w:proofErr w:type="spellEnd"/>
      <w:r w:rsidRPr="00836CA1">
        <w:t xml:space="preserve"> for citizens and valid passport for non-citizens).</w:t>
      </w:r>
    </w:p>
    <w:p w:rsidR="00836CA1" w:rsidRPr="00836CA1" w:rsidRDefault="00836CA1" w:rsidP="00836CA1">
      <w:pPr>
        <w:numPr>
          <w:ilvl w:val="0"/>
          <w:numId w:val="2"/>
        </w:numPr>
      </w:pPr>
      <w:r w:rsidRPr="00836CA1">
        <w:t>Customer fills form A, Agreement for water supply and Waste water application form</w:t>
      </w:r>
    </w:p>
    <w:p w:rsidR="00836CA1" w:rsidRPr="00836CA1" w:rsidRDefault="00836CA1" w:rsidP="00836CA1">
      <w:pPr>
        <w:rPr>
          <w:b/>
          <w:i/>
        </w:rPr>
      </w:pPr>
      <w:r w:rsidRPr="00836CA1">
        <w:rPr>
          <w:b/>
          <w:u w:val="single"/>
        </w:rPr>
        <w:t>NB.</w:t>
      </w:r>
      <w:r w:rsidRPr="00836CA1">
        <w:rPr>
          <w:i/>
        </w:rPr>
        <w:t xml:space="preserve"> </w:t>
      </w:r>
      <w:r w:rsidRPr="00836CA1">
        <w:rPr>
          <w:i/>
        </w:rPr>
        <w:tab/>
      </w:r>
      <w:r w:rsidRPr="00836CA1">
        <w:rPr>
          <w:b/>
          <w:i/>
        </w:rPr>
        <w:t>Customer must not be owing water anywhere else.</w:t>
      </w:r>
    </w:p>
    <w:p w:rsidR="00836CA1" w:rsidRPr="00836CA1" w:rsidRDefault="00836CA1" w:rsidP="00836CA1">
      <w:pPr>
        <w:rPr>
          <w:b/>
          <w:i/>
        </w:rPr>
      </w:pPr>
      <w:r w:rsidRPr="00836CA1">
        <w:rPr>
          <w:b/>
          <w:i/>
        </w:rPr>
        <w:t>If the forms are filled by the plot owner’s spouse, there should be an authorizing letter and a certified copy of ID.</w:t>
      </w:r>
    </w:p>
    <w:p w:rsidR="00836CA1" w:rsidRPr="00836CA1" w:rsidRDefault="00836CA1" w:rsidP="00836CA1">
      <w:pPr>
        <w:rPr>
          <w:b/>
        </w:rPr>
      </w:pPr>
      <w:r w:rsidRPr="00836CA1">
        <w:rPr>
          <w:b/>
          <w:i/>
        </w:rPr>
        <w:t>Official stamp expires after 3 months</w:t>
      </w:r>
      <w:r w:rsidRPr="00836CA1">
        <w:rPr>
          <w:b/>
        </w:rPr>
        <w:t>.</w:t>
      </w:r>
    </w:p>
    <w:p w:rsidR="00836CA1" w:rsidRPr="00836CA1" w:rsidRDefault="00836CA1" w:rsidP="00836CA1">
      <w:r w:rsidRPr="00836CA1">
        <w:tab/>
      </w:r>
    </w:p>
    <w:p w:rsidR="00836CA1" w:rsidRPr="00836CA1" w:rsidRDefault="00836CA1" w:rsidP="00836CA1">
      <w:pPr>
        <w:numPr>
          <w:ilvl w:val="0"/>
          <w:numId w:val="1"/>
        </w:numPr>
      </w:pPr>
      <w:r w:rsidRPr="00836CA1">
        <w:t>Customer requested to call for progress after 7 working days for quotation.</w:t>
      </w:r>
    </w:p>
    <w:p w:rsidR="00836CA1" w:rsidRPr="00836CA1" w:rsidRDefault="00836CA1" w:rsidP="00836CA1">
      <w:pPr>
        <w:numPr>
          <w:ilvl w:val="0"/>
          <w:numId w:val="1"/>
        </w:numPr>
      </w:pPr>
      <w:r w:rsidRPr="00836CA1">
        <w:t xml:space="preserve">Customer asked to pay P2400.00; standard connection fee (P2000.00) plus refundable security deposit (P400.00). (3 months installment allowed but meter will only be installed after full payment). The charges may vary depending on the location. </w:t>
      </w:r>
      <w:r w:rsidRPr="00836CA1">
        <w:rPr>
          <w:i/>
        </w:rPr>
        <w:t>Customers are encouraged to pay over the counter to avoid delays.</w:t>
      </w:r>
    </w:p>
    <w:p w:rsidR="006E2656" w:rsidRDefault="006E2656">
      <w:bookmarkStart w:id="0" w:name="_GoBack"/>
      <w:bookmarkEnd w:id="0"/>
    </w:p>
    <w:sectPr w:rsidR="006E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E5D"/>
    <w:multiLevelType w:val="hybridMultilevel"/>
    <w:tmpl w:val="27902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4C31"/>
    <w:multiLevelType w:val="hybridMultilevel"/>
    <w:tmpl w:val="7794C5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1"/>
    <w:rsid w:val="006E2656"/>
    <w:rsid w:val="0083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57A4D-0540-4E90-8C4E-064015A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Mareledi Selabe</dc:creator>
  <cp:keywords/>
  <dc:description/>
  <cp:lastModifiedBy>Mareledi Selabe</cp:lastModifiedBy>
  <cp:revision>1</cp:revision>
  <dcterms:created xsi:type="dcterms:W3CDTF">2016-05-31T10:22:00Z</dcterms:created>
  <dcterms:modified xsi:type="dcterms:W3CDTF">2016-05-31T10:22:00Z</dcterms:modified>
</cp:coreProperties>
</file>